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11892" w:rsidRPr="00F16A2B" w:rsidRDefault="00000000" w:rsidP="00F16A2B">
      <w:pPr>
        <w:ind w:left="1701" w:right="2834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 w:rsidRPr="00F16A2B">
        <w:rPr>
          <w:rFonts w:ascii="Verdana" w:eastAsia="Verdana" w:hAnsi="Verdana" w:cs="Verdana"/>
          <w:b/>
          <w:bCs/>
          <w:sz w:val="16"/>
          <w:szCs w:val="16"/>
        </w:rPr>
        <w:t>O CONSELHO REGIONAL DE MEDICINA DO ESTADO DO ESPÍRITO SANTO – CRM-ES APLICA SANÇÃO DISCIPLINAR DE CENSURA PÚBLICA EM PUBLICAÇÃO OFICIAL AO MÉDICO, Dr. JOÃO DA CUNHA LEAL MENEZES, CREMEB 26.558 e CRM-ES 12.519</w:t>
      </w:r>
    </w:p>
    <w:p w14:paraId="00000002" w14:textId="77777777" w:rsidR="00211892" w:rsidRPr="00F16A2B" w:rsidRDefault="00211892" w:rsidP="00F16A2B">
      <w:pPr>
        <w:ind w:left="1701" w:right="2834"/>
        <w:jc w:val="both"/>
        <w:rPr>
          <w:rFonts w:ascii="Verdana" w:eastAsia="Verdana" w:hAnsi="Verdana" w:cs="Verdana"/>
          <w:sz w:val="16"/>
          <w:szCs w:val="16"/>
        </w:rPr>
      </w:pPr>
    </w:p>
    <w:p w14:paraId="00000003" w14:textId="3BDC61B2" w:rsidR="00211892" w:rsidRPr="00F16A2B" w:rsidRDefault="00000000" w:rsidP="00F16A2B">
      <w:pPr>
        <w:ind w:left="1701" w:right="2834"/>
        <w:jc w:val="both"/>
        <w:rPr>
          <w:rFonts w:ascii="Verdana" w:eastAsia="Verdana" w:hAnsi="Verdana" w:cs="Verdana"/>
          <w:sz w:val="16"/>
          <w:szCs w:val="16"/>
        </w:rPr>
      </w:pPr>
      <w:r w:rsidRPr="00F16A2B">
        <w:rPr>
          <w:rFonts w:ascii="Verdana" w:eastAsia="Verdana" w:hAnsi="Verdana" w:cs="Verdana"/>
          <w:b/>
          <w:bCs/>
          <w:sz w:val="16"/>
          <w:szCs w:val="16"/>
        </w:rPr>
        <w:t>O CONSELHO REGIONAL DE MEDICINA DO ESTADO DO ESPÍRITO SANTO,</w:t>
      </w:r>
      <w:r w:rsidRPr="00F16A2B">
        <w:rPr>
          <w:rFonts w:ascii="Verdana" w:eastAsia="Verdana" w:hAnsi="Verdana" w:cs="Verdana"/>
          <w:sz w:val="16"/>
          <w:szCs w:val="16"/>
        </w:rPr>
        <w:t xml:space="preserve"> no uso de suas atribuições conferidas pela Lei n. º 3.268/57 e regulamentada pelo Decreto n. º 44.045/58, e em conformidade com o Acórdão exarado pelo 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CONSELHO REGIONAL DE MEDICINA DO ESTADO DA BAHIA - CREMEB,</w:t>
      </w:r>
      <w:r w:rsidRPr="00F16A2B">
        <w:rPr>
          <w:rFonts w:ascii="Verdana" w:eastAsia="Verdana" w:hAnsi="Verdana" w:cs="Verdana"/>
          <w:sz w:val="16"/>
          <w:szCs w:val="16"/>
        </w:rPr>
        <w:t xml:space="preserve"> nos autos do Processo Ético Profissional CREMEB nº 0095/2023, julgado na 4ª Câmara Especial do  Conselho Federal de Medicina, torna pública a aplicação da penalidade de 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CENSURA PÚBLICA EM PUBLICAÇÃO OFICIAL</w:t>
      </w:r>
      <w:r w:rsidRPr="00F16A2B">
        <w:rPr>
          <w:rFonts w:ascii="Verdana" w:eastAsia="Verdana" w:hAnsi="Verdana" w:cs="Verdana"/>
          <w:sz w:val="16"/>
          <w:szCs w:val="16"/>
        </w:rPr>
        <w:t xml:space="preserve">, prevista na alínea "c" do art. 22 da mencionada Lei, por infração aos artigos 1°, 32 E 87 do Código de Ética Médica (Resolução CFM n° 2217/2018) ao 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Dr. JOÃO DA CUNHA LEAL MENEZES</w:t>
      </w:r>
      <w:r w:rsidRPr="00F16A2B">
        <w:rPr>
          <w:rFonts w:ascii="Verdana" w:eastAsia="Verdana" w:hAnsi="Verdana" w:cs="Verdana"/>
          <w:sz w:val="16"/>
          <w:szCs w:val="16"/>
        </w:rPr>
        <w:t xml:space="preserve">, inscrito no 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CREMEB  sob n° 26.558</w:t>
      </w:r>
      <w:r w:rsidRPr="00F16A2B">
        <w:rPr>
          <w:rFonts w:ascii="Verdana" w:eastAsia="Verdana" w:hAnsi="Verdana" w:cs="Verdana"/>
          <w:sz w:val="16"/>
          <w:szCs w:val="16"/>
        </w:rPr>
        <w:t xml:space="preserve"> e CRM/ES 12.519.  Vitória, 14 de setembro de 2026.</w:t>
      </w:r>
    </w:p>
    <w:p w14:paraId="00000004" w14:textId="77777777" w:rsidR="00211892" w:rsidRPr="00F16A2B" w:rsidRDefault="00211892" w:rsidP="00F16A2B">
      <w:pPr>
        <w:ind w:left="1701" w:right="2834"/>
        <w:jc w:val="both"/>
        <w:rPr>
          <w:rFonts w:ascii="Verdana" w:eastAsia="Verdana" w:hAnsi="Verdana" w:cs="Verdana"/>
          <w:sz w:val="16"/>
          <w:szCs w:val="16"/>
        </w:rPr>
      </w:pPr>
    </w:p>
    <w:p w14:paraId="00000005" w14:textId="77777777" w:rsidR="00211892" w:rsidRPr="00F16A2B" w:rsidRDefault="00000000" w:rsidP="00F16A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right="2834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 w:rsidRPr="00F16A2B">
        <w:rPr>
          <w:rFonts w:ascii="Verdana" w:eastAsia="Verdana" w:hAnsi="Verdana" w:cs="Verdana"/>
          <w:b/>
          <w:bCs/>
          <w:color w:val="000000"/>
          <w:sz w:val="16"/>
          <w:szCs w:val="16"/>
        </w:rPr>
        <w:t>Dr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a</w:t>
      </w:r>
      <w:r w:rsidRPr="00F16A2B">
        <w:rPr>
          <w:rFonts w:ascii="Verdana" w:eastAsia="Verdana" w:hAnsi="Verdana" w:cs="Verdana"/>
          <w:b/>
          <w:bCs/>
          <w:color w:val="000000"/>
          <w:sz w:val="16"/>
          <w:szCs w:val="16"/>
        </w:rPr>
        <w:t xml:space="preserve">. </w:t>
      </w:r>
      <w:r w:rsidRPr="00F16A2B">
        <w:rPr>
          <w:rFonts w:ascii="Verdana" w:eastAsia="Verdana" w:hAnsi="Verdana" w:cs="Verdana"/>
          <w:b/>
          <w:bCs/>
          <w:sz w:val="16"/>
          <w:szCs w:val="16"/>
        </w:rPr>
        <w:t>KAROLINE CALFA PITANGA</w:t>
      </w:r>
    </w:p>
    <w:p w14:paraId="00000006" w14:textId="77777777" w:rsidR="00211892" w:rsidRPr="00F16A2B" w:rsidRDefault="00000000" w:rsidP="00F16A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right="2834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 w:rsidRPr="00F16A2B">
        <w:rPr>
          <w:rFonts w:ascii="Verdana" w:eastAsia="Verdana" w:hAnsi="Verdana" w:cs="Verdana"/>
          <w:b/>
          <w:bCs/>
          <w:color w:val="000000"/>
          <w:sz w:val="16"/>
          <w:szCs w:val="16"/>
        </w:rPr>
        <w:t>Presidente do CRM/ES</w:t>
      </w:r>
    </w:p>
    <w:sectPr w:rsidR="00211892" w:rsidRPr="00F16A2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8ACDA7-E977-4CB1-9B61-E79D76693319}"/>
    <w:embedItalic r:id="rId2" w:fontKey="{245F4763-82D1-4DFE-8422-A790D3D28C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89C6847-47F1-45B3-A10A-1E00C4D23D7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5A0DF5C1-83B9-4294-B08B-A92FF56F2C31}"/>
    <w:embedBold r:id="rId5" w:fontKey="{428CE1FB-8995-4711-B8E5-F30CA6D8D7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892"/>
    <w:rsid w:val="0008447E"/>
    <w:rsid w:val="00211892"/>
    <w:rsid w:val="00F1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B1471-8F0F-41D5-AD5B-CD7B18E0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6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6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6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C56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C56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C56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C56A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C56A1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C56A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6A1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6A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6A1B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C56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C56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6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6A1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6A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6A1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6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6A1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6A1B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024476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F2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2F88"/>
  </w:style>
  <w:style w:type="paragraph" w:styleId="Rodap">
    <w:name w:val="footer"/>
    <w:basedOn w:val="Normal"/>
    <w:link w:val="RodapChar"/>
    <w:uiPriority w:val="99"/>
    <w:unhideWhenUsed/>
    <w:rsid w:val="007F2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2F88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gJIBoWpsNzAytnvFDX9986QPBw==">CgMxLjA4AHIhMXdWZjJfSmtpcDZNYV9xZm82QWlpNFRUc0hyVGllOFNY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Norberta Almeida</dc:creator>
  <cp:lastModifiedBy>Norberta R. Ribeiro de Almeida</cp:lastModifiedBy>
  <cp:revision>2</cp:revision>
  <dcterms:created xsi:type="dcterms:W3CDTF">2025-05-27T20:46:00Z</dcterms:created>
  <dcterms:modified xsi:type="dcterms:W3CDTF">2026-09-11T15:08:00Z</dcterms:modified>
</cp:coreProperties>
</file>